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numPr>
          <w:ilvl w:val="0"/>
          <w:numId w:val="2"/>
        </w:numPr>
        <w:tabs>
          <w:tab w:val="left" w:leader="none" w:pos="0"/>
        </w:tabs>
        <w:spacing w:after="120" w:before="120" w:line="240" w:lineRule="auto"/>
        <w:ind w:left="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form is to be used in order to change a contract in accordance with Clause 24 (Changing the Contract)</w:t>
      </w:r>
      <w:r w:rsidDel="00000000" w:rsidR="00000000" w:rsidRPr="00000000">
        <w:rPr>
          <w:rtl w:val="0"/>
        </w:rPr>
        <w:t xml:space="preserve"> as required during the contract.</w:t>
      </w:r>
    </w:p>
    <w:tbl>
      <w:tblPr>
        <w:tblStyle w:val="Table1"/>
        <w:tblW w:w="8982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of contract to be changed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CCNE23A03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as applicable: CCS/Buyer/Supplier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number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number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Supplier to 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assessment of impact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CCS/Buyer to 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amount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amount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amount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567" w:right="0" w:hanging="56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b w:val="1"/>
          <w:rtl w:val="0"/>
        </w:rPr>
        <w:t xml:space="preserve">Buyer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567" w:right="0" w:hanging="56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567" w:right="0" w:hanging="567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</w:p>
    <w:p w:rsidR="00000000" w:rsidDel="00000000" w:rsidP="00000000" w:rsidRDefault="00000000" w:rsidRPr="00000000" w14:paraId="0000003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4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b w:val="1"/>
          <w:rtl w:val="0"/>
        </w:rPr>
        <w:t xml:space="preserve">Buyer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50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RM3808</w:t>
      <w:tab/>
      <w:t xml:space="preserve">                                           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ab/>
      <w:tab/>
      <w:tab/>
      <w:tab/>
      <w:tab/>
      <w:tab/>
      <w:tab/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 Off Ref: CCNE23A03                                                                                 Framework Ref: RM3808</w:t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ab/>
      <w:tab/>
      <w:tab/>
      <w:tab/>
      <w:tab/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numPr>
        <w:ilvl w:val="1"/>
        <w:numId w:val="2"/>
      </w:numPr>
    </w:pPr>
    <w:r w:rsidDel="00000000" w:rsidR="00000000" w:rsidRPr="00000000">
      <w:rPr>
        <w:b w:val="1"/>
        <w:rtl w:val="0"/>
      </w:rPr>
      <w:t xml:space="preserve">CCNE23A03 Joint Schedule 1 (Definitions)</w:t>
    </w:r>
  </w:p>
  <w:p w:rsidR="00000000" w:rsidDel="00000000" w:rsidP="00000000" w:rsidRDefault="00000000" w:rsidRPr="00000000" w14:paraId="00000053">
    <w:pPr>
      <w:numPr>
        <w:ilvl w:val="1"/>
        <w:numId w:val="2"/>
      </w:numPr>
      <w:tabs>
        <w:tab w:val="center" w:leader="none" w:pos="4513"/>
        <w:tab w:val="right" w:leader="none" w:pos="9026"/>
      </w:tabs>
      <w:spacing w:after="0" w:lineRule="auto"/>
    </w:pPr>
    <w:r w:rsidDel="00000000" w:rsidR="00000000" w:rsidRPr="00000000">
      <w:rPr>
        <w:rtl w:val="0"/>
      </w:rPr>
      <w:t xml:space="preserve">Crown Copyright 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rPr>
        <w:b w:val="1"/>
      </w:rPr>
    </w:pPr>
    <w:r w:rsidDel="00000000" w:rsidR="00000000" w:rsidRPr="00000000">
      <w:rPr>
        <w:b w:val="1"/>
        <w:rtl w:val="0"/>
      </w:rPr>
      <w:t xml:space="preserve">CCNE23A03 Joint Schedule 2 (Variation Form)</w:t>
    </w:r>
  </w:p>
  <w:p w:rsidR="00000000" w:rsidDel="00000000" w:rsidP="00000000" w:rsidRDefault="00000000" w:rsidRPr="00000000" w14:paraId="0000005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2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480" w:lineRule="auto"/>
      <w:ind w:left="431" w:right="0" w:hanging="43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2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480" w:lineRule="auto"/>
      <w:ind w:left="431" w:right="0" w:hanging="43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zU0MNPttvTDv1H9k1/1S7TrTb5A==">AMUW2mWNwNOzDkhG6xpeox2nUj4KXZyswV33Kz8r/fjVwJ43XL5vX67jA7vHMscjeTrnb+rCEZfZi0qeT1vWQo8XhSUwQ0MTR89N+lAccf+kS5+cxXuyVF194vc39jgCIizzEkdF0DbN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